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5" w:rsidRDefault="009C3EA5" w:rsidP="009C3EA5">
      <w:pPr>
        <w:pStyle w:val="Titr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B5C2E" wp14:editId="08AC49E0">
            <wp:simplePos x="0" y="0"/>
            <wp:positionH relativeFrom="column">
              <wp:posOffset>-494665</wp:posOffset>
            </wp:positionH>
            <wp:positionV relativeFrom="paragraph">
              <wp:posOffset>68580</wp:posOffset>
            </wp:positionV>
            <wp:extent cx="1028065" cy="1486535"/>
            <wp:effectExtent l="0" t="0" r="635" b="0"/>
            <wp:wrapSquare wrapText="bothSides"/>
            <wp:docPr id="1" name="Image 1" descr="http://www.sante-sociaux.fr/cfdt13/fichiers/cgt_san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sante-sociaux.fr/cfdt13/fichiers/cgt_sante.gif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EA5" w:rsidRPr="00D77171" w:rsidRDefault="009C3EA5" w:rsidP="009C3EA5">
      <w:pPr>
        <w:pStyle w:val="Titre"/>
        <w:jc w:val="left"/>
      </w:pPr>
      <w:r>
        <w:t>Syndicat C.G.T du CH de Châteaudun</w:t>
      </w:r>
    </w:p>
    <w:p w:rsidR="00124AEB" w:rsidRPr="009C3EA5" w:rsidRDefault="00124AEB" w:rsidP="009C3EA5">
      <w:pPr>
        <w:pStyle w:val="Titre"/>
        <w:jc w:val="left"/>
      </w:pPr>
    </w:p>
    <w:p w:rsidR="00124AEB" w:rsidRPr="005D2EF8" w:rsidRDefault="00456A49" w:rsidP="00124AEB">
      <w:pPr>
        <w:jc w:val="right"/>
      </w:pPr>
      <w:r>
        <w:t xml:space="preserve">Châteaudun, le 24 </w:t>
      </w:r>
      <w:r w:rsidR="005D2EF8" w:rsidRPr="005D2EF8">
        <w:t xml:space="preserve"> juin</w:t>
      </w:r>
      <w:r w:rsidR="00124AEB" w:rsidRPr="005D2EF8">
        <w:t xml:space="preserve"> 2019</w:t>
      </w:r>
    </w:p>
    <w:p w:rsidR="00124AEB" w:rsidRPr="005D2EF8" w:rsidRDefault="00124AEB" w:rsidP="00124AEB"/>
    <w:p w:rsidR="009C3EA5" w:rsidRPr="005D2EF8" w:rsidRDefault="009C3EA5" w:rsidP="00124AEB"/>
    <w:p w:rsidR="009C3EA5" w:rsidRPr="005D2EF8" w:rsidRDefault="009C3EA5" w:rsidP="00124AEB"/>
    <w:p w:rsidR="009C3EA5" w:rsidRPr="005D2EF8" w:rsidRDefault="009C3EA5" w:rsidP="00124AEB"/>
    <w:p w:rsidR="00124AEB" w:rsidRPr="005D2EF8" w:rsidRDefault="00124AEB" w:rsidP="005D2EF8">
      <w:pPr>
        <w:jc w:val="center"/>
      </w:pPr>
      <w:r w:rsidRPr="005D2EF8">
        <w:t xml:space="preserve">                                                                               A Mme</w:t>
      </w:r>
      <w:r w:rsidR="005D2EF8" w:rsidRPr="005D2EF8">
        <w:t xml:space="preserve"> Constantin</w:t>
      </w:r>
      <w:r w:rsidRPr="005D2EF8">
        <w:t>,</w:t>
      </w:r>
    </w:p>
    <w:p w:rsidR="00124AEB" w:rsidRPr="00124AEB" w:rsidRDefault="00124AEB" w:rsidP="00124AEB">
      <w:pPr>
        <w:jc w:val="center"/>
        <w:rPr>
          <w:color w:val="FF0000"/>
        </w:rPr>
      </w:pPr>
      <w:r w:rsidRPr="005D2EF8">
        <w:t xml:space="preserve">                                                      </w:t>
      </w:r>
      <w:r w:rsidR="005D2EF8" w:rsidRPr="005D2EF8">
        <w:t xml:space="preserve">                           </w:t>
      </w:r>
      <w:r w:rsidRPr="005D2EF8">
        <w:t xml:space="preserve">Directrice </w:t>
      </w:r>
      <w:r w:rsidR="005D2EF8" w:rsidRPr="005D2EF8">
        <w:t>du centre hospitalier Châteaudun</w:t>
      </w:r>
    </w:p>
    <w:p w:rsidR="00124AEB" w:rsidRPr="00124AEB" w:rsidRDefault="00124AEB" w:rsidP="00124AEB">
      <w:pPr>
        <w:jc w:val="center"/>
        <w:rPr>
          <w:color w:val="FF0000"/>
        </w:rPr>
      </w:pPr>
      <w:r w:rsidRPr="00124AEB">
        <w:rPr>
          <w:color w:val="FF0000"/>
        </w:rPr>
        <w:t xml:space="preserve">                                             </w:t>
      </w:r>
      <w:r w:rsidR="005D2EF8">
        <w:rPr>
          <w:color w:val="FF0000"/>
        </w:rPr>
        <w:t xml:space="preserve">                             </w:t>
      </w:r>
    </w:p>
    <w:p w:rsidR="00124AEB" w:rsidRDefault="00124AEB" w:rsidP="00124AEB">
      <w:pPr>
        <w:pStyle w:val="Titre1"/>
        <w:rPr>
          <w:b/>
          <w:bCs/>
          <w:sz w:val="24"/>
        </w:rPr>
      </w:pPr>
    </w:p>
    <w:p w:rsidR="00124AEB" w:rsidRDefault="00124AEB" w:rsidP="00124AEB">
      <w:pPr>
        <w:pStyle w:val="Titre1"/>
        <w:rPr>
          <w:b/>
          <w:bCs/>
          <w:sz w:val="24"/>
        </w:rPr>
      </w:pPr>
    </w:p>
    <w:p w:rsidR="00124AEB" w:rsidRDefault="00124AEB" w:rsidP="00124AEB">
      <w:pPr>
        <w:pStyle w:val="Titre1"/>
        <w:rPr>
          <w:b/>
          <w:bCs/>
          <w:sz w:val="24"/>
        </w:rPr>
      </w:pPr>
    </w:p>
    <w:p w:rsidR="00124AEB" w:rsidRPr="002751BE" w:rsidRDefault="00124AEB" w:rsidP="00124AEB">
      <w:pPr>
        <w:pStyle w:val="Titre1"/>
        <w:rPr>
          <w:b/>
          <w:bCs/>
          <w:sz w:val="24"/>
          <w:u w:val="single"/>
        </w:rPr>
      </w:pPr>
      <w:r w:rsidRPr="002751BE">
        <w:rPr>
          <w:b/>
          <w:bCs/>
          <w:sz w:val="24"/>
        </w:rPr>
        <w:t xml:space="preserve">Objet : </w:t>
      </w:r>
      <w:r w:rsidRPr="002751BE">
        <w:rPr>
          <w:b/>
          <w:bCs/>
          <w:sz w:val="24"/>
          <w:u w:val="single"/>
        </w:rPr>
        <w:t>Préavis de Grève</w:t>
      </w:r>
      <w:r w:rsidR="007E0CD9">
        <w:rPr>
          <w:b/>
          <w:bCs/>
          <w:sz w:val="24"/>
          <w:u w:val="single"/>
        </w:rPr>
        <w:t xml:space="preserve"> Illimitée</w:t>
      </w:r>
    </w:p>
    <w:p w:rsidR="00124AEB" w:rsidRPr="002751BE" w:rsidRDefault="00124AEB" w:rsidP="00124AEB"/>
    <w:p w:rsidR="00124AEB" w:rsidRPr="002751BE" w:rsidRDefault="00124AEB" w:rsidP="00124AEB">
      <w:pPr>
        <w:pStyle w:val="En-tte"/>
        <w:tabs>
          <w:tab w:val="left" w:pos="708"/>
        </w:tabs>
      </w:pPr>
    </w:p>
    <w:p w:rsidR="00124AEB" w:rsidRPr="002751BE" w:rsidRDefault="00124AEB" w:rsidP="00124AEB">
      <w:r w:rsidRPr="002751BE">
        <w:t xml:space="preserve">            </w:t>
      </w:r>
      <w:r w:rsidRPr="005D2EF8">
        <w:t>Madame,</w:t>
      </w:r>
    </w:p>
    <w:p w:rsidR="00124AEB" w:rsidRPr="002751BE" w:rsidRDefault="00124AEB" w:rsidP="00124AEB"/>
    <w:p w:rsidR="00124AEB" w:rsidRPr="00456A49" w:rsidRDefault="00124AEB" w:rsidP="00124AEB">
      <w:pPr>
        <w:jc w:val="both"/>
        <w:rPr>
          <w:color w:val="FF0000"/>
          <w:sz w:val="26"/>
          <w:szCs w:val="26"/>
        </w:rPr>
      </w:pPr>
      <w:r w:rsidRPr="002751BE">
        <w:t>Nous vous informons que nous déposons un préavis de grève local con</w:t>
      </w:r>
      <w:r w:rsidR="005D2EF8">
        <w:t>cernant l’ensemble du  personnel</w:t>
      </w:r>
      <w:r>
        <w:t xml:space="preserve"> </w:t>
      </w:r>
      <w:r w:rsidR="008A7EB5">
        <w:t xml:space="preserve">paramédical </w:t>
      </w:r>
      <w:r w:rsidR="00A81CF5">
        <w:t xml:space="preserve">affecté </w:t>
      </w:r>
      <w:r>
        <w:t xml:space="preserve">au </w:t>
      </w:r>
      <w:r w:rsidR="005D2EF8">
        <w:t>se</w:t>
      </w:r>
      <w:r w:rsidR="005D2EF8" w:rsidRPr="00427A6B">
        <w:t>rvice des Urgences</w:t>
      </w:r>
      <w:r w:rsidR="000A53F1">
        <w:t>/USC/HTCD</w:t>
      </w:r>
      <w:r w:rsidR="005D2EF8" w:rsidRPr="00427A6B">
        <w:t xml:space="preserve"> du centre hospitalier</w:t>
      </w:r>
      <w:r w:rsidRPr="00427A6B">
        <w:t xml:space="preserve"> de Châteaudun à compter du </w:t>
      </w:r>
      <w:r w:rsidR="005D2EF8" w:rsidRPr="00456A49">
        <w:rPr>
          <w:b/>
          <w:bCs/>
          <w:color w:val="FF0000"/>
          <w:sz w:val="26"/>
          <w:szCs w:val="26"/>
          <w:u w:val="single"/>
        </w:rPr>
        <w:t xml:space="preserve">lundi 1 </w:t>
      </w:r>
      <w:r w:rsidR="00D45C7E" w:rsidRPr="00456A49">
        <w:rPr>
          <w:b/>
          <w:bCs/>
          <w:color w:val="FF0000"/>
          <w:sz w:val="26"/>
          <w:szCs w:val="26"/>
          <w:u w:val="single"/>
        </w:rPr>
        <w:t>J</w:t>
      </w:r>
      <w:r w:rsidRPr="00456A49">
        <w:rPr>
          <w:b/>
          <w:bCs/>
          <w:color w:val="FF0000"/>
          <w:sz w:val="26"/>
          <w:szCs w:val="26"/>
          <w:u w:val="single"/>
        </w:rPr>
        <w:t>uillet 2019 à 7h00 pour une durée illimitée.</w:t>
      </w:r>
    </w:p>
    <w:p w:rsidR="00124AEB" w:rsidRPr="00427A6B" w:rsidRDefault="00124AEB" w:rsidP="00124AEB">
      <w:pPr>
        <w:jc w:val="both"/>
      </w:pPr>
    </w:p>
    <w:p w:rsidR="00124AEB" w:rsidRPr="00427A6B" w:rsidRDefault="00124AEB" w:rsidP="00124A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24AEB" w:rsidRPr="00427A6B" w:rsidRDefault="005D2EF8" w:rsidP="00124AEB">
      <w:pPr>
        <w:autoSpaceDE w:val="0"/>
        <w:autoSpaceDN w:val="0"/>
        <w:adjustRightInd w:val="0"/>
        <w:jc w:val="both"/>
      </w:pPr>
      <w:r w:rsidRPr="00427A6B">
        <w:t>Ce préavis a pour motifs</w:t>
      </w:r>
      <w:r w:rsidR="00124AEB" w:rsidRPr="00427A6B">
        <w:t> : la non-prise en considération de leurs conditions de travail</w:t>
      </w:r>
      <w:r w:rsidR="00E6379E" w:rsidRPr="00427A6B">
        <w:t xml:space="preserve"> actuel</w:t>
      </w:r>
      <w:r w:rsidRPr="00427A6B">
        <w:t>les</w:t>
      </w:r>
      <w:r w:rsidR="00E6379E" w:rsidRPr="00427A6B">
        <w:t xml:space="preserve"> aux urgences</w:t>
      </w:r>
      <w:r w:rsidR="00A81CF5">
        <w:t>/USC/HTCD</w:t>
      </w:r>
      <w:r w:rsidR="00E6379E" w:rsidRPr="00427A6B">
        <w:t>, a</w:t>
      </w:r>
      <w:r w:rsidR="00124AEB" w:rsidRPr="00427A6B">
        <w:t>insi que le projet de suppr</w:t>
      </w:r>
      <w:r w:rsidRPr="00427A6B">
        <w:t>imer des postes d’aides-soignants</w:t>
      </w:r>
      <w:r w:rsidR="007E0CD9" w:rsidRPr="00427A6B">
        <w:t>,</w:t>
      </w:r>
      <w:r w:rsidR="00124AEB" w:rsidRPr="00427A6B">
        <w:t xml:space="preserve"> dans cette unité</w:t>
      </w:r>
      <w:r w:rsidR="00E6379E" w:rsidRPr="00427A6B">
        <w:t xml:space="preserve"> déjà en souffrance</w:t>
      </w:r>
      <w:r w:rsidR="00124AEB" w:rsidRPr="00427A6B">
        <w:t>.</w:t>
      </w:r>
    </w:p>
    <w:p w:rsidR="005D2EF8" w:rsidRPr="00427A6B" w:rsidRDefault="005D2EF8" w:rsidP="00124AEB">
      <w:pPr>
        <w:autoSpaceDE w:val="0"/>
        <w:autoSpaceDN w:val="0"/>
        <w:adjustRightInd w:val="0"/>
        <w:jc w:val="both"/>
      </w:pPr>
      <w:r w:rsidRPr="00427A6B">
        <w:t>Cette grève a pour objectif de mettre en lumière les revendications du personnel paramédical, qui sont :</w:t>
      </w:r>
    </w:p>
    <w:p w:rsidR="00124AEB" w:rsidRPr="003B731A" w:rsidRDefault="005D2EF8" w:rsidP="00845C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le maintien de l’effectif actuel</w:t>
      </w:r>
    </w:p>
    <w:p w:rsidR="005D2EF8" w:rsidRPr="003B731A" w:rsidRDefault="005D2EF8" w:rsidP="00845C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la création d’un poste I.A</w:t>
      </w:r>
      <w:r w:rsidR="00845C32" w:rsidRPr="003B731A">
        <w:rPr>
          <w:color w:val="FF0000"/>
        </w:rPr>
        <w:t>.O référence au décret 2006 -577 relatif aux conditions techniques de fonctionnement applicables aux structures de médecine d’urgence</w:t>
      </w:r>
    </w:p>
    <w:p w:rsidR="00845C32" w:rsidRPr="003B731A" w:rsidRDefault="005D2EF8" w:rsidP="00124A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création du poste A.S.H à temps pl</w:t>
      </w:r>
      <w:r w:rsidR="000A53F1" w:rsidRPr="003B731A">
        <w:rPr>
          <w:color w:val="FF0000"/>
        </w:rPr>
        <w:t>ein pour le bio nettoyage dans c</w:t>
      </w:r>
      <w:r w:rsidRPr="003B731A">
        <w:rPr>
          <w:color w:val="FF0000"/>
        </w:rPr>
        <w:t>e</w:t>
      </w:r>
      <w:r w:rsidR="000A53F1" w:rsidRPr="003B731A">
        <w:rPr>
          <w:color w:val="FF0000"/>
        </w:rPr>
        <w:t>s</w:t>
      </w:r>
      <w:r w:rsidRPr="003B731A">
        <w:rPr>
          <w:color w:val="FF0000"/>
        </w:rPr>
        <w:t xml:space="preserve"> service</w:t>
      </w:r>
      <w:r w:rsidR="000A53F1" w:rsidRPr="003B731A">
        <w:rPr>
          <w:color w:val="FF0000"/>
        </w:rPr>
        <w:t>s</w:t>
      </w:r>
      <w:r w:rsidR="00845C32" w:rsidRPr="003B731A">
        <w:rPr>
          <w:color w:val="FF0000"/>
        </w:rPr>
        <w:t xml:space="preserve"> </w:t>
      </w:r>
    </w:p>
    <w:p w:rsidR="005D2EF8" w:rsidRPr="003B731A" w:rsidRDefault="005D2EF8" w:rsidP="00124A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un agent administratif afin que les soignants se recentrent sur le soin</w:t>
      </w:r>
    </w:p>
    <w:p w:rsidR="005D2EF8" w:rsidRPr="00427A6B" w:rsidRDefault="005D2EF8" w:rsidP="00845C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7A6B">
        <w:t>la modification des horaires du standard entrainant un</w:t>
      </w:r>
      <w:r w:rsidR="00845C32">
        <w:t xml:space="preserve">e charge supplémentaire pour le </w:t>
      </w:r>
      <w:r w:rsidRPr="00427A6B">
        <w:t>personnel des urgences (passage de 6h30 à 8h30 le matin et le soir de 20h à 19h30</w:t>
      </w:r>
    </w:p>
    <w:p w:rsidR="005D2EF8" w:rsidRPr="00427A6B" w:rsidRDefault="005D2EF8" w:rsidP="00845C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7A6B">
        <w:t>le maintien du laboratoire</w:t>
      </w:r>
      <w:r w:rsidR="00845C32">
        <w:t xml:space="preserve"> au sein du CH de Châteaudun</w:t>
      </w:r>
    </w:p>
    <w:p w:rsidR="005D2EF8" w:rsidRPr="003B731A" w:rsidRDefault="005D2EF8" w:rsidP="00845C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l’absence de communication des informations de la part de la direction envers le personnel</w:t>
      </w:r>
    </w:p>
    <w:p w:rsidR="005D2EF8" w:rsidRPr="00427A6B" w:rsidRDefault="005D2EF8" w:rsidP="00845C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427A6B">
        <w:t>la modification des horaires de brancardage ; horaires décalés qui entrainent une surcharge d</w:t>
      </w:r>
      <w:r w:rsidR="00172891">
        <w:t>e travail au personnel soignant</w:t>
      </w:r>
    </w:p>
    <w:p w:rsidR="005D2EF8" w:rsidRPr="003B731A" w:rsidRDefault="005D2EF8" w:rsidP="00456A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manque d’équité dans le recrutement du personnel paramédical, pas de travail de nuit pour les agents de l’USMP</w:t>
      </w:r>
      <w:r w:rsidR="00456A49" w:rsidRPr="003B731A">
        <w:rPr>
          <w:color w:val="FF0000"/>
        </w:rPr>
        <w:t xml:space="preserve"> alors que ceux recrutés en externe n’ont pas eu les mêmes conditions</w:t>
      </w:r>
    </w:p>
    <w:p w:rsidR="00172891" w:rsidRPr="003B731A" w:rsidRDefault="005D2EF8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non à la mutualisation avec l’USMP</w:t>
      </w:r>
      <w:r w:rsidR="00172891" w:rsidRPr="003B731A">
        <w:rPr>
          <w:color w:val="FF0000"/>
        </w:rPr>
        <w:t xml:space="preserve"> qui est un service spécifique émanant d’un choix personnel</w:t>
      </w:r>
    </w:p>
    <w:p w:rsidR="00427A6B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 w:rsidRPr="00427A6B">
        <w:t xml:space="preserve">locaux inadaptés pour les patients hospitalisés en HTCD et/ou USC : absence de cabinet de toilette, chambre avec deux lits USC entrainant un risque majeur </w:t>
      </w:r>
      <w:r w:rsidR="003F3AE3">
        <w:t>lors d’</w:t>
      </w:r>
      <w:r w:rsidRPr="00427A6B">
        <w:t>une prise en charge d’urgence absolue</w:t>
      </w:r>
      <w:r w:rsidR="003F3AE3">
        <w:t>.</w:t>
      </w:r>
    </w:p>
    <w:p w:rsidR="00456A49" w:rsidRPr="00427A6B" w:rsidRDefault="00456A49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locaux inadaptés pour la prise en charge et l’hospitalisation de patients présentant des troubles psychiatriques</w:t>
      </w:r>
      <w:r w:rsidR="00AB4626">
        <w:t xml:space="preserve"> (</w:t>
      </w:r>
      <w:r>
        <w:t xml:space="preserve">risque suicidaire, agressivité et violences) </w:t>
      </w:r>
      <w:r>
        <w:sym w:font="Wingdings" w:char="F0E8"/>
      </w:r>
      <w:r>
        <w:t xml:space="preserve"> pas de dispositifs vidéos dans la chambre sécurisée.</w:t>
      </w:r>
    </w:p>
    <w:p w:rsidR="00427A6B" w:rsidRPr="00427A6B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 w:rsidRPr="00427A6B">
        <w:t xml:space="preserve">locaux exigus en situation de tensions notamment en salle 4 avec parfois dépassement des </w:t>
      </w:r>
      <w:r w:rsidR="003F3AE3">
        <w:t>quotas de patients hospitalisés, salle de suture étroite et non ventilée…</w:t>
      </w:r>
    </w:p>
    <w:p w:rsidR="00427A6B" w:rsidRPr="003B731A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vétusté des matériels : respirateurs, scopes, pieds à perfusion, brancards</w:t>
      </w:r>
      <w:r w:rsidR="003F3AE3" w:rsidRPr="003B731A">
        <w:rPr>
          <w:color w:val="FF0000"/>
        </w:rPr>
        <w:t>, chariot de soins</w:t>
      </w:r>
      <w:r w:rsidRPr="003B731A">
        <w:rPr>
          <w:color w:val="FF0000"/>
        </w:rPr>
        <w:t>…</w:t>
      </w:r>
    </w:p>
    <w:p w:rsidR="00427A6B" w:rsidRPr="003B731A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logiciel informatique inadapté, trop de clics, tr</w:t>
      </w:r>
      <w:r w:rsidR="003F3AE3" w:rsidRPr="003B731A">
        <w:rPr>
          <w:color w:val="FF0000"/>
        </w:rPr>
        <w:t>op lent, non intuitif</w:t>
      </w:r>
      <w:r w:rsidRPr="003B731A">
        <w:rPr>
          <w:color w:val="FF0000"/>
        </w:rPr>
        <w:sym w:font="Wingdings" w:char="F0E8"/>
      </w:r>
      <w:r w:rsidRPr="003B731A">
        <w:rPr>
          <w:color w:val="FF0000"/>
        </w:rPr>
        <w:t xml:space="preserve"> retard de prise en charge</w:t>
      </w:r>
    </w:p>
    <w:p w:rsidR="003F3AE3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 w:rsidRPr="00427A6B">
        <w:t>agencement inadapté de la pharmacie en salle de déchoquage (juxtaposition des traitements IV entrainant un risque d’erreur de manipulation des thérapeutiques), traitement IV mal rangés par manque de pl</w:t>
      </w:r>
      <w:r w:rsidR="003F3AE3">
        <w:t xml:space="preserve">ace, gestion des thérapeutiques médicamenteuses gérées par le personnel paramédical alors qu’il relève du rôle de la pharmacie </w:t>
      </w:r>
      <w:r w:rsidR="003F3AE3">
        <w:sym w:font="Wingdings" w:char="F0E8"/>
      </w:r>
      <w:r w:rsidR="003F3AE3">
        <w:t xml:space="preserve"> perte de temps soignant </w:t>
      </w:r>
    </w:p>
    <w:p w:rsidR="00427A6B" w:rsidRPr="003B731A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 xml:space="preserve">absence d’échelle de tri adaptée et sécurisée </w:t>
      </w:r>
      <w:r w:rsidRPr="003B731A">
        <w:rPr>
          <w:color w:val="FF0000"/>
        </w:rPr>
        <w:sym w:font="Wingdings" w:char="F0E8"/>
      </w:r>
      <w:r w:rsidRPr="003B731A">
        <w:rPr>
          <w:color w:val="FF0000"/>
        </w:rPr>
        <w:t xml:space="preserve"> risque d’erreur d’aiguillage et de prise en charge adaptée (pas de lien entre le motif et le délai de prise en charge)</w:t>
      </w:r>
    </w:p>
    <w:p w:rsidR="00427A6B" w:rsidRPr="003B731A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 xml:space="preserve">manque de formation adaptée et de tutorat pour les nouveaux arrivants  majorant le risque d’évènements indésirables voir </w:t>
      </w:r>
      <w:r w:rsidR="00DD11CC" w:rsidRPr="003B731A">
        <w:rPr>
          <w:color w:val="FF0000"/>
        </w:rPr>
        <w:t xml:space="preserve">de situations </w:t>
      </w:r>
      <w:r w:rsidRPr="003B731A">
        <w:rPr>
          <w:color w:val="FF0000"/>
        </w:rPr>
        <w:t>graves</w:t>
      </w:r>
    </w:p>
    <w:p w:rsidR="00427A6B" w:rsidRPr="00427A6B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 w:rsidRPr="00427A6B">
        <w:t xml:space="preserve">manque de confidentialité au sein des box d’examen en lien avec l’agencement du service particulièrement au niveau du box d’accueil </w:t>
      </w:r>
    </w:p>
    <w:p w:rsidR="00427A6B" w:rsidRPr="003B731A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une réduction des effectifs envisagés alors que le flux de passages et d’hospitalisation au sein du service des urgences ne cesse d’augmenter</w:t>
      </w:r>
    </w:p>
    <w:p w:rsidR="00427A6B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r w:rsidRPr="00427A6B">
        <w:t>absence de prise en charge financière des équipements SMUR indispensable à la sécurité du personnel</w:t>
      </w:r>
    </w:p>
    <w:p w:rsidR="00456A49" w:rsidRPr="003B731A" w:rsidRDefault="00456A49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3B731A">
        <w:rPr>
          <w:color w:val="FF0000"/>
        </w:rPr>
        <w:t>difficulté de transfert des patients sur les plateformes spécialisées</w:t>
      </w:r>
      <w:r w:rsidR="00DD11CC" w:rsidRPr="003B731A">
        <w:rPr>
          <w:color w:val="FF0000"/>
        </w:rPr>
        <w:t xml:space="preserve"> malgré les conventions déjà en place.</w:t>
      </w:r>
    </w:p>
    <w:p w:rsidR="00427A6B" w:rsidRPr="00427A6B" w:rsidRDefault="00427A6B" w:rsidP="00845C3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</w:pPr>
      <w:bookmarkStart w:id="0" w:name="_GoBack"/>
      <w:r w:rsidRPr="00427A6B">
        <w:t xml:space="preserve">le refus d’accès au compteur CLEPSIDRE qui empêche la vision actualisée des </w:t>
      </w:r>
      <w:bookmarkEnd w:id="0"/>
      <w:r w:rsidRPr="00427A6B">
        <w:t>compteurs de chacun et les jours de congés</w:t>
      </w:r>
      <w:r w:rsidR="00AB4626">
        <w:t>.</w:t>
      </w:r>
    </w:p>
    <w:p w:rsidR="00124AEB" w:rsidRDefault="00124AEB" w:rsidP="00124AEB">
      <w:pPr>
        <w:autoSpaceDE w:val="0"/>
        <w:autoSpaceDN w:val="0"/>
        <w:adjustRightInd w:val="0"/>
        <w:jc w:val="both"/>
      </w:pPr>
    </w:p>
    <w:p w:rsidR="00124AEB" w:rsidRDefault="00124AEB" w:rsidP="00124AEB">
      <w:pPr>
        <w:autoSpaceDE w:val="0"/>
        <w:autoSpaceDN w:val="0"/>
        <w:adjustRightInd w:val="0"/>
        <w:jc w:val="both"/>
      </w:pPr>
    </w:p>
    <w:p w:rsidR="00124AEB" w:rsidRPr="00500128" w:rsidRDefault="00124AEB" w:rsidP="00124AE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24AEB" w:rsidRPr="00173487" w:rsidRDefault="00124AEB" w:rsidP="00124AEB">
      <w:pPr>
        <w:jc w:val="both"/>
        <w:rPr>
          <w:u w:val="single"/>
        </w:rPr>
      </w:pPr>
      <w:r w:rsidRPr="00173487">
        <w:rPr>
          <w:u w:val="single"/>
        </w:rPr>
        <w:t>D’autre part, nous vous rappelons que l’article L2512-2 du Code du travail sur l’exercice du droit de grève dans la fonction publique prévoit que pendant la durée du préavis, les parties intéressées sont tenues de négocier.</w:t>
      </w:r>
    </w:p>
    <w:p w:rsidR="00124AEB" w:rsidRDefault="00124AEB" w:rsidP="00124AEB">
      <w:pPr>
        <w:jc w:val="both"/>
      </w:pPr>
    </w:p>
    <w:p w:rsidR="00124AEB" w:rsidRPr="00500128" w:rsidRDefault="00124AEB" w:rsidP="00124AEB">
      <w:pPr>
        <w:jc w:val="both"/>
        <w:rPr>
          <w:sz w:val="16"/>
          <w:szCs w:val="16"/>
        </w:rPr>
      </w:pPr>
    </w:p>
    <w:p w:rsidR="00124AEB" w:rsidRPr="002751BE" w:rsidRDefault="00124AEB" w:rsidP="00124AEB">
      <w:pPr>
        <w:jc w:val="both"/>
      </w:pPr>
      <w:r w:rsidRPr="002751BE">
        <w:t xml:space="preserve">Dans l’attente de votre réponse et étant certains que vous comprendrez les </w:t>
      </w:r>
      <w:r w:rsidR="00BA74A7">
        <w:t>motivations de cette décision, n</w:t>
      </w:r>
      <w:r w:rsidRPr="002751BE">
        <w:t xml:space="preserve">ous vous prions d’agréer, </w:t>
      </w:r>
      <w:r w:rsidR="00BA74A7">
        <w:t>M</w:t>
      </w:r>
      <w:r w:rsidRPr="00427A6B">
        <w:t>adame la Directrice</w:t>
      </w:r>
      <w:r w:rsidRPr="002751BE">
        <w:t>, nos salutations distinguées.</w:t>
      </w:r>
    </w:p>
    <w:p w:rsidR="00124AEB" w:rsidRPr="002751BE" w:rsidRDefault="00124AEB" w:rsidP="00124AEB"/>
    <w:p w:rsidR="00124AEB" w:rsidRPr="002751BE" w:rsidRDefault="00124AEB" w:rsidP="00124AEB"/>
    <w:p w:rsidR="00124AEB" w:rsidRPr="00456A49" w:rsidRDefault="00124AEB" w:rsidP="00124AEB">
      <w:pPr>
        <w:jc w:val="center"/>
      </w:pPr>
      <w:r w:rsidRPr="00456A49">
        <w:t>Pour le bureau syndical,</w:t>
      </w:r>
    </w:p>
    <w:p w:rsidR="00124AEB" w:rsidRPr="00456A49" w:rsidRDefault="00124AEB" w:rsidP="00124AEB">
      <w:pPr>
        <w:jc w:val="both"/>
      </w:pPr>
    </w:p>
    <w:p w:rsidR="00427A6B" w:rsidRPr="00456A49" w:rsidRDefault="00124AEB" w:rsidP="00124AEB">
      <w:pPr>
        <w:jc w:val="center"/>
      </w:pPr>
      <w:r w:rsidRPr="00456A49">
        <w:t xml:space="preserve">Correspondance: </w:t>
      </w:r>
      <w:r w:rsidR="00427A6B" w:rsidRPr="00456A49">
        <w:t>r</w:t>
      </w:r>
      <w:r w:rsidR="00456A49">
        <w:t>oute de J</w:t>
      </w:r>
      <w:r w:rsidR="00427A6B" w:rsidRPr="00456A49">
        <w:t xml:space="preserve">allans 28200 </w:t>
      </w:r>
      <w:r w:rsidR="00456A49" w:rsidRPr="00456A49">
        <w:t>Châteaudun</w:t>
      </w:r>
    </w:p>
    <w:p w:rsidR="00124AEB" w:rsidRPr="00456A49" w:rsidRDefault="00427A6B" w:rsidP="00124AEB">
      <w:pPr>
        <w:jc w:val="center"/>
      </w:pPr>
      <w:r w:rsidRPr="00456A49">
        <w:t xml:space="preserve">Tel: </w:t>
      </w:r>
      <w:r w:rsidR="00845C32" w:rsidRPr="00456A49">
        <w:t>02.37.44.45.95</w:t>
      </w:r>
    </w:p>
    <w:p w:rsidR="00124AEB" w:rsidRPr="00456A49" w:rsidRDefault="00124AEB" w:rsidP="007E0CD9">
      <w:pPr>
        <w:jc w:val="center"/>
      </w:pPr>
      <w:r w:rsidRPr="00456A49">
        <w:t xml:space="preserve">Adresse électronique: </w:t>
      </w:r>
      <w:r w:rsidR="00845C32" w:rsidRPr="00456A49">
        <w:t>cgt@ch-chateaudun.fr</w:t>
      </w:r>
    </w:p>
    <w:p w:rsidR="00735BA6" w:rsidRPr="00456A49" w:rsidRDefault="00735BA6"/>
    <w:sectPr w:rsidR="00735BA6" w:rsidRPr="00456A49" w:rsidSect="009C3E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88" w:rsidRDefault="003D0388" w:rsidP="00D45C7E">
      <w:r>
        <w:separator/>
      </w:r>
    </w:p>
  </w:endnote>
  <w:endnote w:type="continuationSeparator" w:id="0">
    <w:p w:rsidR="003D0388" w:rsidRDefault="003D0388" w:rsidP="00D4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88" w:rsidRDefault="003D0388" w:rsidP="00D45C7E">
      <w:r>
        <w:separator/>
      </w:r>
    </w:p>
  </w:footnote>
  <w:footnote w:type="continuationSeparator" w:id="0">
    <w:p w:rsidR="003D0388" w:rsidRDefault="003D0388" w:rsidP="00D4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7E"/>
    <w:multiLevelType w:val="hybridMultilevel"/>
    <w:tmpl w:val="72ACD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E37"/>
    <w:multiLevelType w:val="hybridMultilevel"/>
    <w:tmpl w:val="0D606C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D4345B-32EC-4DBC-AC63-99F975C692D2}"/>
    <w:docVar w:name="dgnword-eventsink" w:val="106272200"/>
  </w:docVars>
  <w:rsids>
    <w:rsidRoot w:val="00124AEB"/>
    <w:rsid w:val="00050926"/>
    <w:rsid w:val="000A53F1"/>
    <w:rsid w:val="00124AEB"/>
    <w:rsid w:val="00172891"/>
    <w:rsid w:val="00362FEA"/>
    <w:rsid w:val="003B731A"/>
    <w:rsid w:val="003D0388"/>
    <w:rsid w:val="003F3AE3"/>
    <w:rsid w:val="00427A6B"/>
    <w:rsid w:val="00456A49"/>
    <w:rsid w:val="005D2EF8"/>
    <w:rsid w:val="00735BA6"/>
    <w:rsid w:val="007E0CD9"/>
    <w:rsid w:val="00845C32"/>
    <w:rsid w:val="008A7EB5"/>
    <w:rsid w:val="009C3EA5"/>
    <w:rsid w:val="00A81CF5"/>
    <w:rsid w:val="00AB4626"/>
    <w:rsid w:val="00BA74A7"/>
    <w:rsid w:val="00D45C7E"/>
    <w:rsid w:val="00DD11CC"/>
    <w:rsid w:val="00E21284"/>
    <w:rsid w:val="00E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EB"/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24AEB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4AEB"/>
    <w:rPr>
      <w:rFonts w:eastAsia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124A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4AEB"/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124AEB"/>
    <w:pPr>
      <w:jc w:val="center"/>
    </w:pPr>
    <w:rPr>
      <w:b/>
      <w:bCs/>
      <w:sz w:val="48"/>
    </w:rPr>
  </w:style>
  <w:style w:type="character" w:customStyle="1" w:styleId="TitreCar">
    <w:name w:val="Titre Car"/>
    <w:basedOn w:val="Policepardfaut"/>
    <w:link w:val="Titre"/>
    <w:rsid w:val="00124AEB"/>
    <w:rPr>
      <w:rFonts w:eastAsia="Times New Roman" w:cs="Times New Roman"/>
      <w:b/>
      <w:bCs/>
      <w:sz w:val="4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C7E"/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EA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EB"/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24AEB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4AEB"/>
    <w:rPr>
      <w:rFonts w:eastAsia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124A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4AEB"/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124AEB"/>
    <w:pPr>
      <w:jc w:val="center"/>
    </w:pPr>
    <w:rPr>
      <w:b/>
      <w:bCs/>
      <w:sz w:val="48"/>
    </w:rPr>
  </w:style>
  <w:style w:type="character" w:customStyle="1" w:styleId="TitreCar">
    <w:name w:val="Titre Car"/>
    <w:basedOn w:val="Policepardfaut"/>
    <w:link w:val="Titre"/>
    <w:rsid w:val="00124AEB"/>
    <w:rPr>
      <w:rFonts w:eastAsia="Times New Roman" w:cs="Times New Roman"/>
      <w:b/>
      <w:bCs/>
      <w:sz w:val="4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C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C7E"/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EA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4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ante-sociaux.fr/cfdt13/fichiers/cgt_sante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115EC6E6.dotm</Template>
  <TotalTime>6</TotalTime>
  <Pages>2</Pages>
  <Words>717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Hôpitaux de Chartres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Syndicat-CGT</dc:creator>
  <cp:lastModifiedBy>scc</cp:lastModifiedBy>
  <cp:revision>2</cp:revision>
  <cp:lastPrinted>2019-06-24T07:13:00Z</cp:lastPrinted>
  <dcterms:created xsi:type="dcterms:W3CDTF">2019-06-24T07:19:00Z</dcterms:created>
  <dcterms:modified xsi:type="dcterms:W3CDTF">2019-06-24T07:19:00Z</dcterms:modified>
</cp:coreProperties>
</file>